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Председатель Правления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ООО « </w:t>
      </w:r>
      <w:r>
        <w:rPr>
          <w:rFonts w:ascii="Times New Roman" w:hAnsi="Times New Roman"/>
          <w:sz w:val="28"/>
          <w:szCs w:val="28"/>
          <w:lang w:val="ru-RU"/>
        </w:rPr>
        <w:t>МКК «Бюро Займов»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И.В. Крылова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/>
      </w:pPr>
      <w:r>
        <w:rPr/>
      </w:r>
    </w:p>
    <w:p>
      <w:pPr>
        <w:pStyle w:val="Style19"/>
        <w:bidi w:val="0"/>
        <w:spacing w:lineRule="atLeast" w:line="11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6"/>
          <w:tab w:val="left" w:pos="9975" w:leader="none"/>
        </w:tabs>
        <w:bidi w:val="0"/>
        <w:spacing w:lineRule="atLeast" w:line="11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 ООО «МКК «Бюро Займов»</w:t>
      </w:r>
    </w:p>
    <w:p>
      <w:pPr>
        <w:pStyle w:val="Style19"/>
        <w:bidi w:val="0"/>
        <w:spacing w:lineRule="atLeast" w:line="11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об оценке платежеспособности получателя финансовой услуги</w:t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6"/>
          <w:tab w:val="left" w:pos="9240" w:leader="none"/>
          <w:tab w:val="left" w:pos="9585" w:leader="none"/>
        </w:tabs>
        <w:bidi w:val="0"/>
        <w:spacing w:before="0" w:after="0"/>
        <w:ind w:left="0" w:righ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Настоящие положение об оценке платежеспособности получателя финансовой услуги (далее — Положение)  разработано в соответствии с Федеральным законом от 02.07.2010г.   №151-ФЗ  «О  микрофинансовой деятельности и микрофинансовых организациях», Базовым Стандартом защиты прав и интересов физических и юридических лиц   -   получателей финансовых услуг,  оказываемых  членами  саморегулируемых организаций  в сфере финансового рынка, объединяющих  микрофинансовые организации, Базовым Стандартом совершения микрофинансовой  организацией  операций  на финансовом рынке , и  иными  внутренними документами  Общества.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 Положение определяет порядок осуществления оценки платежеспособности  получателя финансовой услуги.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Общество при  рассмотрении заявления получателя финансовой услуги на получение микрозайма в обязательном порядке проводит оценку платежеспособности получателя финансовой услуги.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Заемщиками могут стать только физические лица, отвечающие отвечающим 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критериям: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2.1.  наличие гражданства Российской Федерации.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2.2.  отсутствие задолженности (неисполненных обязательств) перед Обществом  по  ранее принятым на себя обязательствам;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2.3.   отсутствие на дату обращения за получением займа просроченной задолженности  по уплате налогов и сборов;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2.4.   наличие полной дееспособности (т. е. отсутствие  решения суда о признании лица  недееспособным или ограниченно дееспособным);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2.5.   отсутствие в момент подписания заявления и договора состояния когда получатель финансовой услуги не способен понимать значение своих действий или руководить ими;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2.6.  наличие мобильного телефона и постоянной возможности пользоваться им.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Отметка о результатах проведения оценки платежеспособности  получателей финансовых услуг  (поручителей)  проставляется  уполномоченными сотрудниками  Общества в заявлении/анкете на предоставление микрозайма. 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Для оценки долговой нагрузки Общество запрашивает у получателя  финансовой услуги, обратившегося в микрофинансовую  организацию с заявлением  на получение микрозайма на сумму свыше  3 000 (трех тысяч) рублей, следующую информацию: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 о текущих денежных обязательствах;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3.2. о периодичности и суммах платежей по указанным получателем финансовой услуги обязательствам. При этом в отношении POS-микрозаймов Общество вправе не запрашивать информацию о периодичности платежей по указанным получателем финансовой услуги обязательствам,  а также устанавливать особый порядок предоставления информации о суммах платежей по указанным получателем финансовой услуги обязательствам;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3.3. о целях получения займа получателем финансовой услуги (за исключением   POS-микрозаймов);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3.4. об источниках доходов, за счет которых предполагается исполнение обязательств по договору займа;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3.5.  о факте производства по делу о банкротстве получателя финансовой услуги на дату подачи в Общество заявления на получение микрозайма получателем финансовой услуги и в течение 5 (пяти) лет до даты подачи такого заявления.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Уполномоченный сотрудник Общества при рассмотрении заявления на получение микрозайма проверяет количество ранее заключенных договоров микрозайма с получателем финансовой услуги. В случае, если в течение года было выдано 10 договоров микрозайма сроком до 30 дней, фактический срок пользования по которым составил более 7 дней, уполномоченный сотрудник принимает решение об отказе в заключении договора микрозайма.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Уполномоченный сотрудник Общества при рассмотрении заявления на получение микрозайма отказывает в заключении договора микрозайма сроком до 30 дней получателю финансовой услуги в случае, если между  Обществом и получателем финансовой услуги ранее заключен и действует договор микрозайма сроком возврата до 30 дней.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Положения пунктов 4 и 5 настоящего положения не распространяются: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6.1. на POS-микрозаймы;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6.2. на микрозаймы,  сумма которых не превышает 3 000 (трех тысяч) рублей и срок возврата которых не превышает 7 (семи) календарных дней;</w:t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6.3. на микрозаймы, выданные на льготных условиях, с процентной ставкой, не превышающей трехкратную ключевую процентную ставку, установленную Банком России на дату выдачи микрозаймов.</w:t>
      </w:r>
    </w:p>
    <w:sectPr>
      <w:type w:val="nextPage"/>
      <w:pgSz w:w="11906" w:h="16838"/>
      <w:pgMar w:left="960" w:right="73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LibreOffice/7.0.0.3$Windows_X86_64 LibreOffice_project/8061b3e9204bef6b321a21033174034a5e2ea88e</Application>
  <Pages>2</Pages>
  <Words>525</Words>
  <Characters>3723</Characters>
  <CharactersWithSpaces>4731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2020-10-28T16:14:13Z</cp:lastPrinted>
  <dcterms:modified xsi:type="dcterms:W3CDTF">2021-03-30T11:09:24Z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